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4EF" w:rsidRPr="00051FDB" w:rsidRDefault="003A0467" w:rsidP="00734DC6">
      <w:pPr>
        <w:spacing w:after="0" w:line="480" w:lineRule="auto"/>
        <w:contextualSpacing/>
        <w:jc w:val="both"/>
        <w:rPr>
          <w:rFonts w:cstheme="minorBidi"/>
          <w:szCs w:val="22"/>
        </w:rPr>
      </w:pPr>
      <w:r w:rsidRPr="00051FDB">
        <w:rPr>
          <w:rFonts w:cstheme="minorBidi"/>
          <w:szCs w:val="22"/>
        </w:rPr>
        <w:t>S</w:t>
      </w:r>
      <w:r w:rsidR="00F57582">
        <w:rPr>
          <w:rFonts w:cstheme="minorBidi"/>
          <w:szCs w:val="22"/>
        </w:rPr>
        <w:t>arena Soodhar</w:t>
      </w:r>
      <w:bookmarkStart w:id="0" w:name="_GoBack"/>
      <w:bookmarkEnd w:id="0"/>
    </w:p>
    <w:p w:rsidR="002E64EF" w:rsidRPr="00051FDB" w:rsidRDefault="00F57582" w:rsidP="00734DC6">
      <w:pPr>
        <w:spacing w:after="0" w:line="480" w:lineRule="auto"/>
        <w:contextualSpacing/>
        <w:jc w:val="both"/>
        <w:rPr>
          <w:rFonts w:cstheme="minorBidi"/>
          <w:szCs w:val="22"/>
        </w:rPr>
      </w:pPr>
      <w:proofErr w:type="spellStart"/>
      <w:r>
        <w:rPr>
          <w:rFonts w:cstheme="minorBidi"/>
          <w:szCs w:val="22"/>
        </w:rPr>
        <w:t>Micheal</w:t>
      </w:r>
      <w:proofErr w:type="spellEnd"/>
      <w:r>
        <w:rPr>
          <w:rFonts w:cstheme="minorBidi"/>
          <w:szCs w:val="22"/>
        </w:rPr>
        <w:t xml:space="preserve"> Brisbois</w:t>
      </w:r>
    </w:p>
    <w:p w:rsidR="00F57582" w:rsidRDefault="00F57582" w:rsidP="00F57582">
      <w:pPr>
        <w:spacing w:after="0" w:line="480" w:lineRule="auto"/>
        <w:contextualSpacing/>
        <w:jc w:val="both"/>
        <w:rPr>
          <w:rFonts w:cstheme="minorBidi"/>
          <w:szCs w:val="22"/>
        </w:rPr>
      </w:pPr>
      <w:r>
        <w:rPr>
          <w:rFonts w:cstheme="minorBidi"/>
          <w:szCs w:val="22"/>
        </w:rPr>
        <w:t>English 102</w:t>
      </w:r>
    </w:p>
    <w:p w:rsidR="002E64EF" w:rsidRDefault="00F57582" w:rsidP="00F57582">
      <w:pPr>
        <w:spacing w:after="0" w:line="480" w:lineRule="auto"/>
        <w:contextualSpacing/>
        <w:jc w:val="both"/>
        <w:rPr>
          <w:rFonts w:cstheme="minorBidi"/>
          <w:szCs w:val="22"/>
        </w:rPr>
      </w:pPr>
      <w:r>
        <w:rPr>
          <w:rFonts w:cstheme="minorBidi"/>
          <w:szCs w:val="22"/>
        </w:rPr>
        <w:t>February 20</w:t>
      </w:r>
      <w:r w:rsidRPr="00F57582">
        <w:rPr>
          <w:rFonts w:cstheme="minorBidi"/>
          <w:szCs w:val="22"/>
          <w:vertAlign w:val="superscript"/>
        </w:rPr>
        <w:t>th</w:t>
      </w:r>
      <w:r>
        <w:rPr>
          <w:rFonts w:cstheme="minorBidi"/>
          <w:szCs w:val="22"/>
        </w:rPr>
        <w:t>,2020</w:t>
      </w:r>
      <w:r w:rsidR="003A0467" w:rsidRPr="00051FDB">
        <w:rPr>
          <w:rFonts w:cstheme="minorBidi"/>
          <w:szCs w:val="22"/>
        </w:rPr>
        <w:t xml:space="preserve"> </w:t>
      </w:r>
    </w:p>
    <w:p w:rsidR="0024173D" w:rsidRDefault="00A077A3" w:rsidP="00734DC6">
      <w:pPr>
        <w:spacing w:after="0" w:line="480" w:lineRule="auto"/>
        <w:ind w:firstLine="720"/>
        <w:contextualSpacing/>
        <w:jc w:val="center"/>
      </w:pPr>
      <w:r>
        <w:t>Chance Encounters’</w:t>
      </w:r>
      <w:r w:rsidRPr="00A077A3">
        <w:t xml:space="preserve"> </w:t>
      </w:r>
      <w:r>
        <w:t>Rhetorical Analysis</w:t>
      </w:r>
    </w:p>
    <w:p w:rsidR="00476F56" w:rsidRPr="00476F56" w:rsidRDefault="00476F56" w:rsidP="00734DC6">
      <w:pPr>
        <w:spacing w:after="0" w:line="480" w:lineRule="auto"/>
        <w:ind w:firstLine="720"/>
        <w:contextualSpacing/>
      </w:pPr>
      <w:r w:rsidRPr="00476F56">
        <w:t>Sage Leslie-McCarthy’s article, </w:t>
      </w:r>
      <w:r w:rsidRPr="00F57582">
        <w:t xml:space="preserve">Chance Encounters: The Detective as ‘Expert’ in Arthur Machen’s </w:t>
      </w:r>
      <w:r w:rsidRPr="00476F56">
        <w:rPr>
          <w:i/>
          <w:iCs/>
        </w:rPr>
        <w:t>The Great God Pan</w:t>
      </w:r>
      <w:r w:rsidRPr="00476F56">
        <w:t xml:space="preserve">, provides a more in-depth insight into the works of Machen. The article delves into the ignorance demonstrated by the criticizers of Machen’s work as it attempts to bring out the actual meaning behind his </w:t>
      </w:r>
      <w:r w:rsidR="00F57582">
        <w:t xml:space="preserve">dull </w:t>
      </w:r>
      <w:r w:rsidRPr="00476F56">
        <w:t xml:space="preserve">words. McCarthy exploits the use of rhetoric strategies accordingly to make all her arguments clear. Its result is quite a convincing article even to critics that Machen meant what he wrote. The article states quite plainly that Machen did not take an event as important as the forces behind it. From this basis, McCarthy attempts to offer a controversial statement that whoever </w:t>
      </w:r>
      <w:proofErr w:type="gramStart"/>
      <w:r w:rsidRPr="00476F56">
        <w:t>is capable of reading</w:t>
      </w:r>
      <w:proofErr w:type="gramEnd"/>
      <w:r w:rsidRPr="00476F56">
        <w:t xml:space="preserve"> text and deriving meaning out of an occasion is the initiate or the professional. In the article </w:t>
      </w:r>
      <w:r w:rsidRPr="00476F56">
        <w:rPr>
          <w:i/>
          <w:iCs/>
        </w:rPr>
        <w:t>The Detective as ‘Expert’ in Arthur Machen’s The Great God Pan</w:t>
      </w:r>
      <w:r w:rsidRPr="00476F56">
        <w:t>, McCarthy brings out the picture of amateur detectives being experts as they tend to use their curiosity to solve a crime.</w:t>
      </w:r>
    </w:p>
    <w:p w:rsidR="00476F56" w:rsidRPr="00476F56" w:rsidRDefault="00476F56" w:rsidP="00734DC6">
      <w:pPr>
        <w:spacing w:after="0" w:line="480" w:lineRule="auto"/>
        <w:ind w:firstLine="720"/>
        <w:contextualSpacing/>
      </w:pPr>
      <w:r w:rsidRPr="00476F56">
        <w:t xml:space="preserve">The article’s purpose could be viewed from two different perspectives. One aim is to persuade the individuals who find Machen’s work uninteresting or meaningless that it carries an implication. The implication, however, is only available to the few who are neither morbid nor unhealthy in mind (Leslie-McCarthy, 35). The article is also meant to persuade readers that the amateur detective who takes time to understand the real situation surrounding a crime is the professional. Such a detective is wise in that, instead of viewing a condition from the outside physical occurrence, he strives to understand and interpret the event as a symbolic relation to </w:t>
      </w:r>
      <w:r w:rsidRPr="00476F56">
        <w:lastRenderedPageBreak/>
        <w:t xml:space="preserve">society. The other perspective would be considering the article’s purpose as an inspiration. The common man tends to criticize the wise who stop to wonder what forces would have caused a </w:t>
      </w:r>
      <w:proofErr w:type="gramStart"/>
      <w:r w:rsidRPr="00476F56">
        <w:t>particular incident</w:t>
      </w:r>
      <w:proofErr w:type="gramEnd"/>
      <w:r w:rsidRPr="00476F56">
        <w:t>. This article serves as an inspiration to the wise who will understand it and observe it from their lives’ viewpoint.</w:t>
      </w:r>
    </w:p>
    <w:p w:rsidR="00476F56" w:rsidRPr="00476F56" w:rsidRDefault="00476F56" w:rsidP="00734DC6">
      <w:pPr>
        <w:spacing w:after="0" w:line="480" w:lineRule="auto"/>
        <w:ind w:firstLine="720"/>
        <w:contextualSpacing/>
      </w:pPr>
      <w:r w:rsidRPr="00476F56">
        <w:t>McCarthy emphasizes her position in an example where she bases her argument on Machen’s work, </w:t>
      </w:r>
      <w:r w:rsidRPr="00476F56">
        <w:rPr>
          <w:i/>
          <w:iCs/>
        </w:rPr>
        <w:t>Hieroglyphics</w:t>
      </w:r>
      <w:r w:rsidRPr="00476F56">
        <w:t>. This position is an appeal to logos as it attempts to appeal to the reader’s logic with the comparison between a human soul and the camera. In the instance where McCarthy writes about </w:t>
      </w:r>
      <w:r w:rsidRPr="00476F56">
        <w:rPr>
          <w:i/>
          <w:iCs/>
        </w:rPr>
        <w:t>Hieroglyphics</w:t>
      </w:r>
      <w:r w:rsidRPr="00476F56">
        <w:t xml:space="preserve">, her main aim is to allow the reader to understand the aspiration of a human soul, given a camera’s perspective (Leslie-McCarthy, 36). A camera’s purpose is to take pictures of the outside </w:t>
      </w:r>
      <w:proofErr w:type="gramStart"/>
      <w:r w:rsidRPr="00476F56">
        <w:t>world, and</w:t>
      </w:r>
      <w:proofErr w:type="gramEnd"/>
      <w:r w:rsidRPr="00476F56">
        <w:t xml:space="preserve"> portraying the surface of life. Yet, a man’s soul, although it might not always aspire to, </w:t>
      </w:r>
      <w:proofErr w:type="gramStart"/>
      <w:r w:rsidRPr="00476F56">
        <w:t>is capable of looking</w:t>
      </w:r>
      <w:proofErr w:type="gramEnd"/>
      <w:r w:rsidRPr="00476F56">
        <w:t xml:space="preserve"> at the event’s symbolic meaning and implication in a particular society. This derivation provides readers with a logic comparison and might act as a convincing tool of the point McCarthy intends to put across.</w:t>
      </w:r>
    </w:p>
    <w:p w:rsidR="00476F56" w:rsidRPr="00476F56" w:rsidRDefault="00476F56" w:rsidP="00734DC6">
      <w:pPr>
        <w:spacing w:after="0" w:line="480" w:lineRule="auto"/>
        <w:ind w:firstLine="720"/>
        <w:contextualSpacing/>
      </w:pPr>
      <w:r w:rsidRPr="00476F56">
        <w:t>In another appeal to logos, McCarthy describes how the experiments conducted by Machen’s scientists are turned into horror by chance and unpredictability (</w:t>
      </w:r>
      <w:proofErr w:type="spellStart"/>
      <w:r w:rsidRPr="00476F56">
        <w:t>Wachsmuth</w:t>
      </w:r>
      <w:proofErr w:type="spellEnd"/>
      <w:r w:rsidRPr="00476F56">
        <w:t>, et al). In this instance, McCarthy’s position is that Machen’s works do not merely underscore the perils of science. Instead, she insists that the scenes of a scientific turnaround are Machen’s way of criticizing the ignorance of science. In the article, she states that the writers of this era were engaged themselves in knowledge construction triggered by the subjects of the focus of upcoming sciences.</w:t>
      </w:r>
    </w:p>
    <w:p w:rsidR="00476F56" w:rsidRPr="00476F56" w:rsidRDefault="00476F56" w:rsidP="00734DC6">
      <w:pPr>
        <w:spacing w:after="0" w:line="480" w:lineRule="auto"/>
        <w:ind w:firstLine="720"/>
        <w:contextualSpacing/>
      </w:pPr>
    </w:p>
    <w:p w:rsidR="00476F56" w:rsidRPr="00476F56" w:rsidRDefault="00476F56" w:rsidP="00734DC6">
      <w:pPr>
        <w:spacing w:after="0" w:line="480" w:lineRule="auto"/>
        <w:ind w:firstLine="720"/>
        <w:contextualSpacing/>
      </w:pPr>
      <w:r w:rsidRPr="00476F56">
        <w:t xml:space="preserve">The intended concept that the author focuses on is the conviction that the person who </w:t>
      </w:r>
      <w:proofErr w:type="gramStart"/>
      <w:r w:rsidRPr="00476F56">
        <w:t>is capable of analyzing</w:t>
      </w:r>
      <w:proofErr w:type="gramEnd"/>
      <w:r w:rsidRPr="00476F56">
        <w:t xml:space="preserve"> the inner mysteries that cause outward occurrences is the expert. To pass </w:t>
      </w:r>
      <w:r w:rsidRPr="00476F56">
        <w:lastRenderedPageBreak/>
        <w:t>through her concept, McCarthy brings out the smartness of amateur detectives, as provided in Machen’s works and other urban fiction pieces. The attributes of curiosity and urban experience that McCarthy outlines as essential in the detective work are her way of creating loveable characters. This is an appeal to pathos. These characteristics not only persuade the reader to fall in love with the amateur detectives but also Machen’s works, and perhaps Machen himself. Grounding her argument with Merlin Coverley’s work, McCarthy brings out the extraordinary mind-powers of a detective (Leslie-McCarthy, 37). That way, she can instill love into the hearts of the readers and somehow persuade them to agree with her point.</w:t>
      </w:r>
    </w:p>
    <w:p w:rsidR="00476F56" w:rsidRPr="00476F56" w:rsidRDefault="00476F56" w:rsidP="00734DC6">
      <w:pPr>
        <w:spacing w:after="0" w:line="480" w:lineRule="auto"/>
        <w:ind w:firstLine="720"/>
        <w:contextualSpacing/>
      </w:pPr>
      <w:r w:rsidRPr="00476F56">
        <w:t>Through the entire article, the author bases her work on various writers to make her concept clear. She also refers to Machen’s work when bringing out an idea; for instance, the detective is an expert. This is an appeal to ethos. McCarthy portrays an image of herself as one who is not biased to her thinking or Machen’s thinking only (Machen). As she attempts to bring out the importance of amateur detective characters in urban fiction, she refers to other works like the </w:t>
      </w:r>
      <w:proofErr w:type="spellStart"/>
      <w:r w:rsidRPr="00476F56">
        <w:rPr>
          <w:i/>
          <w:iCs/>
        </w:rPr>
        <w:t>flâneur</w:t>
      </w:r>
      <w:proofErr w:type="spellEnd"/>
      <w:r w:rsidRPr="00476F56">
        <w:rPr>
          <w:i/>
          <w:iCs/>
        </w:rPr>
        <w:t>, Psychogeography, </w:t>
      </w:r>
      <w:r w:rsidRPr="00476F56">
        <w:t>as well as Arthur Machen’s other works like </w:t>
      </w:r>
      <w:r w:rsidRPr="00476F56">
        <w:rPr>
          <w:i/>
          <w:iCs/>
        </w:rPr>
        <w:t>The London Adventure.</w:t>
      </w:r>
    </w:p>
    <w:p w:rsidR="00476F56" w:rsidRPr="00476F56" w:rsidRDefault="00476F56" w:rsidP="00734DC6">
      <w:pPr>
        <w:spacing w:after="0" w:line="480" w:lineRule="auto"/>
        <w:ind w:firstLine="720"/>
        <w:contextualSpacing/>
      </w:pPr>
      <w:r w:rsidRPr="00476F56">
        <w:t>In conclusion, McCarthy presents her argument effectively as she strives to persuade readers about the importance of viewing the innermost part of an event rather than the extravagant event itself. She provides readers with a comprehension of Machen’s works and citing the reasons why Machen did not concentrate so much on occasion. Her conviction comes out clearly due to her professional use of rhetorical strategies throughout the entire article.</w:t>
      </w:r>
    </w:p>
    <w:p w:rsidR="00390E73" w:rsidRDefault="00390E73" w:rsidP="00734DC6">
      <w:pPr>
        <w:spacing w:after="0" w:line="480" w:lineRule="auto"/>
        <w:ind w:firstLine="720"/>
        <w:contextualSpacing/>
      </w:pPr>
    </w:p>
    <w:p w:rsidR="00BC7FE2" w:rsidRDefault="00BC7FE2" w:rsidP="00734DC6">
      <w:pPr>
        <w:spacing w:after="0" w:line="480" w:lineRule="auto"/>
        <w:contextualSpacing/>
      </w:pPr>
    </w:p>
    <w:p w:rsidR="00734DC6" w:rsidRDefault="00734DC6">
      <w:r>
        <w:br w:type="page"/>
      </w:r>
    </w:p>
    <w:p w:rsidR="00734DC6" w:rsidRDefault="00734DC6">
      <w:r>
        <w:lastRenderedPageBreak/>
        <w:br w:type="page"/>
      </w:r>
    </w:p>
    <w:p w:rsidR="0024173D" w:rsidRDefault="0024173D" w:rsidP="00734DC6">
      <w:pPr>
        <w:spacing w:after="0" w:line="480" w:lineRule="auto"/>
        <w:ind w:firstLine="720"/>
        <w:contextualSpacing/>
        <w:jc w:val="center"/>
      </w:pPr>
      <w:r>
        <w:lastRenderedPageBreak/>
        <w:t>Work Cited</w:t>
      </w:r>
    </w:p>
    <w:p w:rsidR="0024173D" w:rsidRDefault="001D13BA" w:rsidP="00734DC6">
      <w:pPr>
        <w:tabs>
          <w:tab w:val="left" w:pos="1620"/>
        </w:tabs>
        <w:spacing w:after="0" w:line="480" w:lineRule="auto"/>
        <w:ind w:left="720" w:hanging="720"/>
        <w:contextualSpacing/>
      </w:pPr>
      <w:r w:rsidRPr="001D13BA">
        <w:t>Leslie-McCarthy, Sage. "Chance Encounters: The Detective as ‘</w:t>
      </w:r>
      <w:proofErr w:type="spellStart"/>
      <w:r w:rsidRPr="001D13BA">
        <w:t>Expert’in</w:t>
      </w:r>
      <w:proofErr w:type="spellEnd"/>
      <w:r w:rsidRPr="001D13BA">
        <w:t xml:space="preserve"> Arthur Machen’s The Great God Pan." </w:t>
      </w:r>
      <w:r w:rsidRPr="001D13BA">
        <w:rPr>
          <w:i/>
          <w:iCs/>
        </w:rPr>
        <w:t>Australasian Journal of Victorian Studies</w:t>
      </w:r>
      <w:r w:rsidRPr="001D13BA">
        <w:t> 13.1 (2009): 35-45.</w:t>
      </w:r>
    </w:p>
    <w:p w:rsidR="001D13BA" w:rsidRDefault="001D13BA" w:rsidP="00734DC6">
      <w:pPr>
        <w:tabs>
          <w:tab w:val="left" w:pos="1620"/>
        </w:tabs>
        <w:spacing w:after="0" w:line="480" w:lineRule="auto"/>
        <w:ind w:left="720" w:hanging="720"/>
        <w:contextualSpacing/>
      </w:pPr>
      <w:r w:rsidRPr="001D13BA">
        <w:t>Machen, Arthur. </w:t>
      </w:r>
      <w:r w:rsidRPr="001D13BA">
        <w:rPr>
          <w:i/>
          <w:iCs/>
        </w:rPr>
        <w:t>The Great God Pan and Other Horror Stories</w:t>
      </w:r>
      <w:r w:rsidRPr="001D13BA">
        <w:t>. Oxford University Press, 2018.</w:t>
      </w:r>
    </w:p>
    <w:p w:rsidR="00510C35" w:rsidRPr="00AE4CDB" w:rsidRDefault="00510C35" w:rsidP="00734DC6">
      <w:pPr>
        <w:tabs>
          <w:tab w:val="left" w:pos="1620"/>
        </w:tabs>
        <w:spacing w:after="0" w:line="480" w:lineRule="auto"/>
        <w:ind w:left="720" w:hanging="720"/>
        <w:contextualSpacing/>
      </w:pPr>
      <w:proofErr w:type="spellStart"/>
      <w:r w:rsidRPr="00510C35">
        <w:t>Wachsmuth</w:t>
      </w:r>
      <w:proofErr w:type="spellEnd"/>
      <w:r w:rsidRPr="00510C35">
        <w:t>, Henning, et al. "Argumentation synthesis following rhetorical strategies." </w:t>
      </w:r>
      <w:r w:rsidRPr="00510C35">
        <w:rPr>
          <w:i/>
          <w:iCs/>
        </w:rPr>
        <w:t>Proceedings of the 27th International Conference on Computational Linguistics</w:t>
      </w:r>
      <w:r w:rsidRPr="00510C35">
        <w:t>. 2018.</w:t>
      </w:r>
    </w:p>
    <w:sectPr w:rsidR="00510C35" w:rsidRPr="00AE4C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20C5" w:rsidRDefault="008120C5">
      <w:pPr>
        <w:spacing w:after="0" w:line="240" w:lineRule="auto"/>
      </w:pPr>
      <w:r>
        <w:separator/>
      </w:r>
    </w:p>
  </w:endnote>
  <w:endnote w:type="continuationSeparator" w:id="0">
    <w:p w:rsidR="008120C5" w:rsidRDefault="0081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20C5" w:rsidRDefault="008120C5">
      <w:pPr>
        <w:spacing w:after="0" w:line="240" w:lineRule="auto"/>
      </w:pPr>
      <w:r>
        <w:separator/>
      </w:r>
    </w:p>
  </w:footnote>
  <w:footnote w:type="continuationSeparator" w:id="0">
    <w:p w:rsidR="008120C5" w:rsidRDefault="00812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706" w:rsidRDefault="003A0467">
    <w:pPr>
      <w:pStyle w:val="Header"/>
    </w:pPr>
    <w:r>
      <w:tab/>
    </w:r>
    <w:r>
      <w:tab/>
      <w:t>S</w:t>
    </w:r>
    <w:r w:rsidR="00F57582">
      <w:t>oodhar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CDB"/>
    <w:rsid w:val="0003632B"/>
    <w:rsid w:val="00037FA5"/>
    <w:rsid w:val="00044513"/>
    <w:rsid w:val="0004675B"/>
    <w:rsid w:val="00051FDB"/>
    <w:rsid w:val="000922A4"/>
    <w:rsid w:val="000E2258"/>
    <w:rsid w:val="00115632"/>
    <w:rsid w:val="001161E1"/>
    <w:rsid w:val="001624D7"/>
    <w:rsid w:val="00186057"/>
    <w:rsid w:val="001913D5"/>
    <w:rsid w:val="001D13BA"/>
    <w:rsid w:val="001D4903"/>
    <w:rsid w:val="002263DD"/>
    <w:rsid w:val="00235353"/>
    <w:rsid w:val="0024173D"/>
    <w:rsid w:val="002B03B1"/>
    <w:rsid w:val="002E64EF"/>
    <w:rsid w:val="002F522E"/>
    <w:rsid w:val="00390E73"/>
    <w:rsid w:val="003A0467"/>
    <w:rsid w:val="003C6E1F"/>
    <w:rsid w:val="003E66F0"/>
    <w:rsid w:val="00415CB6"/>
    <w:rsid w:val="00433B29"/>
    <w:rsid w:val="0045715F"/>
    <w:rsid w:val="00476F56"/>
    <w:rsid w:val="004D1490"/>
    <w:rsid w:val="00510C35"/>
    <w:rsid w:val="005402FC"/>
    <w:rsid w:val="00565BB2"/>
    <w:rsid w:val="00577C04"/>
    <w:rsid w:val="00585152"/>
    <w:rsid w:val="006823A1"/>
    <w:rsid w:val="006B2F14"/>
    <w:rsid w:val="007211D8"/>
    <w:rsid w:val="00725A29"/>
    <w:rsid w:val="00734DC6"/>
    <w:rsid w:val="008120C5"/>
    <w:rsid w:val="00827346"/>
    <w:rsid w:val="008C09E8"/>
    <w:rsid w:val="008C1234"/>
    <w:rsid w:val="008C5CBA"/>
    <w:rsid w:val="009019F9"/>
    <w:rsid w:val="009601B5"/>
    <w:rsid w:val="009E7D84"/>
    <w:rsid w:val="00A077A3"/>
    <w:rsid w:val="00A25ECC"/>
    <w:rsid w:val="00A66ACD"/>
    <w:rsid w:val="00AD2F37"/>
    <w:rsid w:val="00AE4CDB"/>
    <w:rsid w:val="00B119DC"/>
    <w:rsid w:val="00B33879"/>
    <w:rsid w:val="00B57126"/>
    <w:rsid w:val="00B61F6B"/>
    <w:rsid w:val="00B8495F"/>
    <w:rsid w:val="00BC7FE2"/>
    <w:rsid w:val="00C103F6"/>
    <w:rsid w:val="00C50A6C"/>
    <w:rsid w:val="00C50CD2"/>
    <w:rsid w:val="00C82553"/>
    <w:rsid w:val="00C9715A"/>
    <w:rsid w:val="00CE0B16"/>
    <w:rsid w:val="00DE21AB"/>
    <w:rsid w:val="00E31989"/>
    <w:rsid w:val="00E41766"/>
    <w:rsid w:val="00E95656"/>
    <w:rsid w:val="00EA03BA"/>
    <w:rsid w:val="00EB7403"/>
    <w:rsid w:val="00EC3254"/>
    <w:rsid w:val="00F35706"/>
    <w:rsid w:val="00F52E6B"/>
    <w:rsid w:val="00F57582"/>
    <w:rsid w:val="00F736CF"/>
    <w:rsid w:val="00F92CC8"/>
    <w:rsid w:val="00FC24E2"/>
    <w:rsid w:val="00FF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2767"/>
  <w15:docId w15:val="{C46E7580-B0EF-43F1-8843-D7ED96D4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1101727684">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Sarena Soodhar</dc:creator>
  <cp:lastModifiedBy>Sarena Soodhar</cp:lastModifiedBy>
  <cp:revision>2</cp:revision>
  <dcterms:created xsi:type="dcterms:W3CDTF">2020-02-27T21:35:00Z</dcterms:created>
  <dcterms:modified xsi:type="dcterms:W3CDTF">2020-02-27T21:35:00Z</dcterms:modified>
</cp:coreProperties>
</file>